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16" w:rsidRDefault="009E0416" w:rsidP="009E0416">
      <w:pPr>
        <w:pStyle w:val="ConsPlusNormal"/>
        <w:jc w:val="both"/>
        <w:outlineLvl w:val="0"/>
      </w:pPr>
    </w:p>
    <w:p w:rsidR="009E0416" w:rsidRDefault="009E0416" w:rsidP="009E0416">
      <w:pPr>
        <w:pStyle w:val="ConsPlusNormal"/>
        <w:outlineLvl w:val="0"/>
      </w:pPr>
    </w:p>
    <w:p w:rsidR="009E0416" w:rsidRPr="009E0416" w:rsidRDefault="009E04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0416" w:rsidRDefault="009E0416" w:rsidP="009E0416">
      <w:pPr>
        <w:pStyle w:val="ConsPlusNormal"/>
        <w:outlineLvl w:val="0"/>
      </w:pPr>
    </w:p>
    <w:p w:rsidR="009E0416" w:rsidRDefault="009E0416" w:rsidP="009E0416">
      <w:pPr>
        <w:jc w:val="center"/>
        <w:rPr>
          <w:sz w:val="48"/>
          <w:szCs w:val="48"/>
          <w:lang w:val="en-US"/>
        </w:rPr>
      </w:pPr>
    </w:p>
    <w:p w:rsidR="009E0416" w:rsidRDefault="009E0416" w:rsidP="009E0416">
      <w:pPr>
        <w:jc w:val="center"/>
        <w:rPr>
          <w:sz w:val="48"/>
          <w:szCs w:val="48"/>
          <w:lang w:val="en-US"/>
        </w:rPr>
      </w:pPr>
    </w:p>
    <w:p w:rsidR="009E0416" w:rsidRDefault="009E0416" w:rsidP="009E0416">
      <w:pPr>
        <w:jc w:val="center"/>
        <w:rPr>
          <w:sz w:val="48"/>
          <w:szCs w:val="48"/>
          <w:lang w:val="en-US"/>
        </w:rPr>
      </w:pPr>
    </w:p>
    <w:p w:rsidR="009E0416" w:rsidRDefault="009E0416" w:rsidP="009E0416">
      <w:pPr>
        <w:jc w:val="center"/>
        <w:rPr>
          <w:sz w:val="48"/>
          <w:szCs w:val="48"/>
          <w:lang w:val="en-US"/>
        </w:rPr>
      </w:pPr>
    </w:p>
    <w:p w:rsidR="009E0416" w:rsidRDefault="009E0416" w:rsidP="009E04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48"/>
          <w:szCs w:val="48"/>
        </w:rPr>
        <w:t>Приказ Минтранса России от 12.04.2010 N 87</w:t>
      </w:r>
      <w:r>
        <w:rPr>
          <w:sz w:val="48"/>
          <w:szCs w:val="48"/>
        </w:rPr>
        <w:br/>
        <w:t>(ред. от 26.02.2019)</w:t>
      </w:r>
      <w:r>
        <w:rPr>
          <w:sz w:val="48"/>
          <w:szCs w:val="48"/>
        </w:rPr>
        <w:br/>
        <w:t xml:space="preserve">"О порядке </w:t>
      </w:r>
      <w:proofErr w:type="gramStart"/>
      <w:r>
        <w:rPr>
          <w:sz w:val="48"/>
          <w:szCs w:val="48"/>
        </w:rPr>
        <w:t>проведения оценки уязвимости объектов транспортной инфраструктуры</w:t>
      </w:r>
      <w:proofErr w:type="gramEnd"/>
      <w:r>
        <w:rPr>
          <w:sz w:val="48"/>
          <w:szCs w:val="48"/>
        </w:rPr>
        <w:t xml:space="preserve"> и транспортных средств"</w:t>
      </w:r>
      <w:r>
        <w:rPr>
          <w:sz w:val="48"/>
          <w:szCs w:val="48"/>
        </w:rPr>
        <w:br/>
        <w:t>(Зарегистрировано в Минюсте России 21.05.2010 N 17321)</w:t>
      </w:r>
      <w:r>
        <w:br w:type="page"/>
      </w:r>
    </w:p>
    <w:p w:rsidR="009E0416" w:rsidRDefault="009E0416" w:rsidP="009E0416">
      <w:pPr>
        <w:pStyle w:val="ConsPlusNormal"/>
        <w:outlineLvl w:val="0"/>
      </w:pPr>
      <w:r>
        <w:lastRenderedPageBreak/>
        <w:t>Зарегистрировано в Минюсте России 21 мая 2010 г. N 17321</w:t>
      </w:r>
    </w:p>
    <w:p w:rsidR="009E0416" w:rsidRDefault="009E0416" w:rsidP="009E0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416" w:rsidRPr="009E0416" w:rsidRDefault="009E0416" w:rsidP="009E0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416" w:rsidRPr="009E0416" w:rsidRDefault="009E0416" w:rsidP="009E0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416" w:rsidRPr="009E0416" w:rsidRDefault="009E0416" w:rsidP="009E0416">
      <w:pPr>
        <w:pStyle w:val="ConsPlusNormal"/>
        <w:jc w:val="center"/>
      </w:pPr>
    </w:p>
    <w:p w:rsidR="009E0416" w:rsidRDefault="009E0416" w:rsidP="009E0416">
      <w:pPr>
        <w:pStyle w:val="ConsPlusTitle"/>
        <w:jc w:val="center"/>
      </w:pPr>
      <w:r>
        <w:t>МИНИСТЕРСТВО ТРАНСПОРТА РОССИЙСКОЙ ФЕДЕРАЦИИ</w:t>
      </w:r>
    </w:p>
    <w:p w:rsidR="009E0416" w:rsidRDefault="009E0416" w:rsidP="009E0416">
      <w:pPr>
        <w:pStyle w:val="ConsPlusTitle"/>
        <w:jc w:val="center"/>
      </w:pPr>
    </w:p>
    <w:p w:rsidR="009E0416" w:rsidRDefault="009E0416" w:rsidP="009E0416">
      <w:pPr>
        <w:pStyle w:val="ConsPlusTitle"/>
        <w:jc w:val="center"/>
      </w:pPr>
      <w:r>
        <w:t>ПРИКАЗ</w:t>
      </w:r>
    </w:p>
    <w:p w:rsidR="009E0416" w:rsidRDefault="009E0416" w:rsidP="009E0416">
      <w:pPr>
        <w:pStyle w:val="ConsPlusTitle"/>
        <w:jc w:val="center"/>
      </w:pPr>
      <w:r>
        <w:t>от 12 апреля 2010 г. N 87</w:t>
      </w:r>
    </w:p>
    <w:p w:rsidR="009E0416" w:rsidRDefault="009E0416" w:rsidP="009E0416">
      <w:pPr>
        <w:pStyle w:val="ConsPlusTitle"/>
        <w:jc w:val="center"/>
      </w:pPr>
    </w:p>
    <w:p w:rsidR="009E0416" w:rsidRDefault="009E0416" w:rsidP="009E0416">
      <w:pPr>
        <w:pStyle w:val="ConsPlusTitle"/>
        <w:jc w:val="center"/>
      </w:pPr>
      <w:r>
        <w:t>О ПОРЯДКЕ</w:t>
      </w:r>
    </w:p>
    <w:p w:rsidR="009E0416" w:rsidRDefault="009E0416" w:rsidP="009E0416">
      <w:pPr>
        <w:pStyle w:val="ConsPlusTitle"/>
        <w:jc w:val="center"/>
      </w:pPr>
      <w:r>
        <w:t>ПРОВЕДЕНИЯ ОЦЕНКИ УЯЗВИМОСТИ ОБЪЕКТОВ ТРАНСПОРТНОЙ</w:t>
      </w:r>
    </w:p>
    <w:p w:rsidR="009E0416" w:rsidRDefault="009E0416" w:rsidP="009E0416">
      <w:pPr>
        <w:pStyle w:val="ConsPlusTitle"/>
        <w:jc w:val="center"/>
      </w:pPr>
      <w:r>
        <w:t>ИНФРАСТРУКТУРЫ И ТРАНСПОРТНЫХ СРЕДСТВ</w:t>
      </w:r>
    </w:p>
    <w:p w:rsidR="009E0416" w:rsidRDefault="009E0416" w:rsidP="009E041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E0416" w:rsidTr="008A466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E0416" w:rsidRDefault="009E0416" w:rsidP="008A46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E0416" w:rsidRDefault="009E0416" w:rsidP="008A466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Приказов Минтранса России от 26.07.2011 N 199,</w:t>
            </w:r>
            <w:proofErr w:type="gramEnd"/>
          </w:p>
          <w:p w:rsidR="009E0416" w:rsidRDefault="009E0416" w:rsidP="008A46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18.08.2016 N 245, от 18.04.2018 N 155, от 26.02.2019 N 58)</w:t>
            </w:r>
          </w:p>
        </w:tc>
      </w:tr>
    </w:tbl>
    <w:p w:rsidR="009E0416" w:rsidRDefault="009E0416" w:rsidP="009E0416">
      <w:pPr>
        <w:pStyle w:val="ConsPlusNormal"/>
        <w:ind w:firstLine="540"/>
        <w:jc w:val="both"/>
      </w:pPr>
    </w:p>
    <w:p w:rsidR="009E0416" w:rsidRDefault="009E0416" w:rsidP="009E0416">
      <w:pPr>
        <w:pStyle w:val="ConsPlusNormal"/>
        <w:ind w:firstLine="540"/>
        <w:jc w:val="both"/>
      </w:pPr>
      <w:r>
        <w:t>В соответствии с пунктом 1 статьи 5 Федерального закона от 9 февраля 2007 г. N 16-ФЗ "О транспортной безопасности" (Собрание законодательства Российской Федерации, 2007, N 7 (часть I), ст. 837; 2008, N 30 (часть II), ст. 3616; 2009, N 29, ст. 3634) приказываю: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ar30" w:tooltip="ПОРЯДОК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оценки уязвимости объектов транспортной инфраструктуры</w:t>
      </w:r>
      <w:proofErr w:type="gramEnd"/>
      <w:r>
        <w:t xml:space="preserve"> и транспортных средств.</w:t>
      </w:r>
    </w:p>
    <w:p w:rsidR="009E0416" w:rsidRDefault="009E0416" w:rsidP="009E0416">
      <w:pPr>
        <w:pStyle w:val="ConsPlusNormal"/>
        <w:ind w:firstLine="540"/>
        <w:jc w:val="both"/>
      </w:pPr>
    </w:p>
    <w:p w:rsidR="009E0416" w:rsidRDefault="009E0416" w:rsidP="009E0416">
      <w:pPr>
        <w:pStyle w:val="ConsPlusNormal"/>
        <w:jc w:val="right"/>
      </w:pPr>
      <w:r>
        <w:t>Министр</w:t>
      </w:r>
    </w:p>
    <w:p w:rsidR="009E0416" w:rsidRDefault="009E0416" w:rsidP="009E0416">
      <w:pPr>
        <w:pStyle w:val="ConsPlusNormal"/>
        <w:jc w:val="right"/>
      </w:pPr>
      <w:r>
        <w:t>И.Е.ЛЕВИТИН</w:t>
      </w:r>
    </w:p>
    <w:p w:rsidR="009E0416" w:rsidRDefault="009E0416" w:rsidP="009E0416">
      <w:pPr>
        <w:pStyle w:val="ConsPlusNormal"/>
        <w:ind w:firstLine="540"/>
        <w:jc w:val="both"/>
      </w:pPr>
    </w:p>
    <w:p w:rsidR="009E0416" w:rsidRDefault="009E0416" w:rsidP="009E0416">
      <w:pPr>
        <w:pStyle w:val="ConsPlusNormal"/>
        <w:ind w:firstLine="540"/>
        <w:jc w:val="both"/>
      </w:pPr>
    </w:p>
    <w:p w:rsidR="009E0416" w:rsidRDefault="009E0416" w:rsidP="009E0416">
      <w:pPr>
        <w:pStyle w:val="ConsPlusNormal"/>
        <w:ind w:firstLine="540"/>
        <w:jc w:val="both"/>
      </w:pPr>
    </w:p>
    <w:p w:rsidR="009E0416" w:rsidRDefault="009E0416" w:rsidP="009E0416">
      <w:pPr>
        <w:pStyle w:val="ConsPlusNormal"/>
        <w:ind w:firstLine="540"/>
        <w:jc w:val="both"/>
      </w:pPr>
    </w:p>
    <w:p w:rsidR="009E0416" w:rsidRDefault="009E0416" w:rsidP="009E0416">
      <w:pPr>
        <w:pStyle w:val="ConsPlusNormal"/>
        <w:ind w:firstLine="540"/>
        <w:jc w:val="both"/>
      </w:pPr>
    </w:p>
    <w:p w:rsidR="009E0416" w:rsidRDefault="009E0416" w:rsidP="009E0416">
      <w:pPr>
        <w:pStyle w:val="ConsPlusNormal"/>
        <w:jc w:val="right"/>
        <w:outlineLvl w:val="0"/>
      </w:pPr>
      <w:r>
        <w:t>Утвержден</w:t>
      </w:r>
    </w:p>
    <w:p w:rsidR="009E0416" w:rsidRDefault="009E0416" w:rsidP="009E0416">
      <w:pPr>
        <w:pStyle w:val="ConsPlusNormal"/>
        <w:jc w:val="right"/>
      </w:pPr>
      <w:r>
        <w:t>Приказом Минтранса России</w:t>
      </w:r>
    </w:p>
    <w:p w:rsidR="009E0416" w:rsidRDefault="009E0416" w:rsidP="009E0416">
      <w:pPr>
        <w:pStyle w:val="ConsPlusNormal"/>
        <w:jc w:val="right"/>
      </w:pPr>
      <w:r>
        <w:t>от 12 апреля 2010 г. N 87</w:t>
      </w:r>
    </w:p>
    <w:p w:rsidR="009E0416" w:rsidRDefault="009E0416" w:rsidP="009E0416">
      <w:pPr>
        <w:pStyle w:val="ConsPlusNormal"/>
        <w:jc w:val="center"/>
      </w:pPr>
    </w:p>
    <w:p w:rsidR="009E0416" w:rsidRDefault="009E0416" w:rsidP="009E0416">
      <w:pPr>
        <w:pStyle w:val="ConsPlusTitle"/>
        <w:jc w:val="center"/>
      </w:pPr>
      <w:bookmarkStart w:id="0" w:name="Par30"/>
      <w:bookmarkEnd w:id="0"/>
      <w:r>
        <w:t>ПОРЯДОК</w:t>
      </w:r>
    </w:p>
    <w:p w:rsidR="009E0416" w:rsidRDefault="009E0416" w:rsidP="009E0416">
      <w:pPr>
        <w:pStyle w:val="ConsPlusTitle"/>
        <w:jc w:val="center"/>
      </w:pPr>
      <w:r>
        <w:t>ПРОВЕДЕНИЯ ОЦЕНКИ УЯЗВИМОСТИ ОБЪЕКТОВ ТРАНСПОРТНОЙ</w:t>
      </w:r>
    </w:p>
    <w:p w:rsidR="009E0416" w:rsidRDefault="009E0416" w:rsidP="009E0416">
      <w:pPr>
        <w:pStyle w:val="ConsPlusTitle"/>
        <w:jc w:val="center"/>
      </w:pPr>
      <w:r>
        <w:t>ИНФРАСТРУКТУРЫ И ТРАНСПОРТНЫХ СРЕДСТВ</w:t>
      </w:r>
    </w:p>
    <w:p w:rsidR="009E0416" w:rsidRDefault="009E0416" w:rsidP="009E041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E0416" w:rsidTr="008A466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E0416" w:rsidRDefault="009E0416" w:rsidP="008A46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E0416" w:rsidRDefault="009E0416" w:rsidP="008A466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Приказов Минтранса России от 26.07.2011 N 199,</w:t>
            </w:r>
            <w:proofErr w:type="gramEnd"/>
          </w:p>
          <w:p w:rsidR="009E0416" w:rsidRDefault="009E0416" w:rsidP="008A466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18.08.2016 N 245, от 18.04.2018 N 155, от 26.02.2019 N 58)</w:t>
            </w:r>
          </w:p>
        </w:tc>
      </w:tr>
    </w:tbl>
    <w:p w:rsidR="009E0416" w:rsidRDefault="009E0416" w:rsidP="009E0416">
      <w:pPr>
        <w:pStyle w:val="ConsPlusNormal"/>
        <w:jc w:val="center"/>
      </w:pPr>
    </w:p>
    <w:p w:rsidR="009E0416" w:rsidRDefault="009E0416" w:rsidP="009E0416">
      <w:pPr>
        <w:pStyle w:val="ConsPlusNormal"/>
        <w:ind w:firstLine="540"/>
        <w:jc w:val="both"/>
      </w:pPr>
      <w:r>
        <w:t>1. Порядок, проведения оценки уязвимости объектов транспортной инфраструктуры и транспортных средств (далее - Порядок) разработан в соответствии с частями 1 и 6 статьи 5 Федерального закона "О транспортной безопасности" &lt;*&gt;.</w:t>
      </w:r>
    </w:p>
    <w:p w:rsidR="009E0416" w:rsidRDefault="009E0416" w:rsidP="009E0416">
      <w:pPr>
        <w:pStyle w:val="ConsPlusNormal"/>
        <w:jc w:val="both"/>
      </w:pPr>
      <w:r>
        <w:t>(в ред. Приказа Минтранса России от 18.08.2016 N 245)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lastRenderedPageBreak/>
        <w:t>&lt;*&gt; Собрание законодательства Российской Федерации, 2007, N 7 (ч. 1), ст. 837; 2008, N 30 (ч. 2), ст. 3616; 2009, N 29, ст. 3634; 2010, N 27 (ч. 1), ст. 3415; 2011, N 7, ст. 901, N 30 (ч. 1), ст. 4569, 4590; 2013, N 30 (ч. 1), ст. 4041, 4058; 2014, N 6, ст. 566; 2015, N 27, ст. 3959, N 29 (ч. 1), ст. 4356; 2016, N 26 (ч. 1), ст. 3870, N 28, ст. 4558.</w:t>
      </w:r>
    </w:p>
    <w:p w:rsidR="009E0416" w:rsidRDefault="009E0416" w:rsidP="009E0416">
      <w:pPr>
        <w:pStyle w:val="ConsPlusNormal"/>
        <w:jc w:val="both"/>
      </w:pPr>
      <w:r>
        <w:t>(сноска в ред. Приказа Минтранса России от 18.08.2016 N 245)</w:t>
      </w:r>
    </w:p>
    <w:p w:rsidR="009E0416" w:rsidRDefault="009E0416" w:rsidP="009E0416">
      <w:pPr>
        <w:pStyle w:val="ConsPlusNormal"/>
        <w:ind w:firstLine="540"/>
        <w:jc w:val="both"/>
      </w:pPr>
    </w:p>
    <w:p w:rsidR="009E0416" w:rsidRDefault="009E0416" w:rsidP="009E0416">
      <w:pPr>
        <w:pStyle w:val="ConsPlusNormal"/>
        <w:ind w:firstLine="540"/>
        <w:jc w:val="both"/>
      </w:pPr>
      <w:r>
        <w:t xml:space="preserve">2. Оценка уязвимости объекта транспортной инфраструктуры и/или транспортного средства (далее - оценка уязвимости) проводится в целях </w:t>
      </w:r>
      <w:proofErr w:type="gramStart"/>
      <w:r>
        <w:t>определения степени защищенности объекта транспортной инфраструктуры</w:t>
      </w:r>
      <w:proofErr w:type="gramEnd"/>
      <w:r>
        <w:t xml:space="preserve"> и транспортного средства от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proofErr w:type="gramStart"/>
      <w:r>
        <w:t>Оценка уязвимости акватории морского порта проводится в целях определения степени защищенности от потенциальных угроз совершения актов незаконного вмешательства в отношении судов, находящихся в акватории морского порта, возможности незаконного нахождения или перемещения судов, принятия мер капитаном морского порта по обнаружению судов, их идентификации, установления с ними радиосвязи, прекращения их незаконного нахождения, перемещения в акватории морского порта.</w:t>
      </w:r>
      <w:proofErr w:type="gramEnd"/>
    </w:p>
    <w:p w:rsidR="009E0416" w:rsidRDefault="009E0416" w:rsidP="009E0416">
      <w:pPr>
        <w:pStyle w:val="ConsPlusNormal"/>
        <w:jc w:val="both"/>
      </w:pPr>
      <w:r>
        <w:t>(абзац введен Приказом Минтранса России от 18.08.2016 N 245)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proofErr w:type="gramStart"/>
      <w:r>
        <w:t>Оценка уязвимости акватории морского порта включает в себя оценку охраны акватории морского порта и проводится с учетом требований, установленных главой XI-2 Международной конвенции по охране человеческой жизни на море 1974 года (принята Постановлением Совета Министров СССР от 2 ноября 1979 г. N 975 "О принятии СССР Международной конвенции по охране человеческой жизни на море 1974 года"), Международным кодексом по охране</w:t>
      </w:r>
      <w:proofErr w:type="gramEnd"/>
      <w:r>
        <w:t xml:space="preserve"> судов и портовых средств и Федеральным законом от 9 февраля 2007 г. N 16-ФЗ "О транспортной безопасности".</w:t>
      </w:r>
    </w:p>
    <w:p w:rsidR="009E0416" w:rsidRDefault="009E0416" w:rsidP="009E0416">
      <w:pPr>
        <w:pStyle w:val="ConsPlusNormal"/>
        <w:jc w:val="both"/>
      </w:pPr>
      <w:r>
        <w:t>(абзац введен Приказом Минтранса России от 18.08.2016 N 245)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3. В ходе проведения оценки уязвимости осуществляется: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3.1. В отношении объектов транспортной инфраструктуры и транспортных средств, за исключением акватории морского порта: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3.1.1. Изучение технических и технологических характеристик объекта транспортной инфраструктуры или транспортного средства (включая геологические, гидрологические и географические особенности дислокации объекта транспортной инфраструктуры), а также организации их эксплуатации (функционирования).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proofErr w:type="gramStart"/>
      <w:r>
        <w:t>Результатом изучения является описание технических и технологических характеристик объекта транспортной инфраструктуры или транспортного средства (включая геологические, гидрологические и географические особенности дислокации объекта транспортной инфраструктуры), а также организации их эксплуатации (функционирования), определение границ зоны транспортной безопасности, ее частей и перечня критических элементов объекта транспортной инфраструктуры или транспортного средства, которые определяются в случае проведения оценки уязвимости организациями, указанными в части 2 статьи</w:t>
      </w:r>
      <w:proofErr w:type="gramEnd"/>
      <w:r>
        <w:t xml:space="preserve"> 5 Федерального закона от 9 февраля 2007 г. N 16-ФЗ "О транспортной безопасности" (далее - специализированные организации), по согласованию с субъектом транспортной инфраструктуры либо в отношении транспортных средств субъектами транспортной инфраструктуры.</w:t>
      </w:r>
    </w:p>
    <w:p w:rsidR="009E0416" w:rsidRDefault="009E0416" w:rsidP="009E0416">
      <w:pPr>
        <w:pStyle w:val="ConsPlusNormal"/>
        <w:jc w:val="both"/>
      </w:pPr>
      <w:r>
        <w:t>(в ред. Приказа Минтранса России от 18.04.2018 N 155)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lastRenderedPageBreak/>
        <w:t>3.1.2. Изучение системы принятых на объекте транспортной инфраструктуры или транспортном средстве мер по защите от актов незаконного вмешательства.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Результатом изучения является описание системы принятых субъектом транспортной инфраструктуры мер на объекте транспортной инфраструктуры и/или транспортном средстве по защите от актов незаконного вмешательства, а также оценка ее соответствия требованиям по обеспечению транспортной безопасности объектов транспортной инфраструктуры и транспортных средств.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 xml:space="preserve">3.1.3. Изучение </w:t>
      </w:r>
      <w:proofErr w:type="gramStart"/>
      <w:r>
        <w:t>способов реализации потенциальных угроз совершения актов незаконного вмешательства</w:t>
      </w:r>
      <w:proofErr w:type="gramEnd"/>
      <w:r>
        <w:t xml:space="preserve"> в деятельность объекта транспортной инфраструктуры и транспортного средства с использованием совокупности сведений о численности, оснащенности, подготовленности, осведомленности, а также действий потенциальных нарушителей, преследуемых целей при совершении акта незаконного вмешательства в деятельность объекта транспортной инфраструктуры и транспортного средства (далее - модель нарушителя).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 xml:space="preserve">Результатом изучения является описание </w:t>
      </w:r>
      <w:proofErr w:type="gramStart"/>
      <w:r>
        <w:t>способов реализации потенциальных угроз совершения актов незаконного вмешательства</w:t>
      </w:r>
      <w:proofErr w:type="gramEnd"/>
      <w:r>
        <w:t xml:space="preserve"> в деятельность объекта транспортной инфраструктуры или транспортного средства применительно к модели нарушителя.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3.1.4. Определение рекомендаций субъекту транспортной инфраструктуры в отношении мер, которые необходимо дополнительно включить в систему мер по обеспечению транспортной безопасности объекта транспортной инфраструктуры и/или транспортного средства.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Результатом определения рекомендаций является описание дополнительных мер, которые необходимо принять субъекту транспортной инфраструктуры на объекте транспортной инфраструктуры и/или транспортном средстве в соответствии с требованиями по обеспечению транспортной безопасности.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bookmarkStart w:id="1" w:name="Par59"/>
      <w:bookmarkEnd w:id="1"/>
      <w:r>
        <w:t>3.2. В отношении акватории морского порта: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 xml:space="preserve">3.2.1. </w:t>
      </w:r>
      <w:proofErr w:type="gramStart"/>
      <w:r>
        <w:t>Описание границ акватории морского порта (включая места якорных стоянок) в соответствии с установленными Правительством Российской Федерации границами морского порта, в том числе географические особенности расположения акватории морского порта.</w:t>
      </w:r>
      <w:proofErr w:type="gramEnd"/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3.2.2. Описание подходов к морскому порту в соответствии с обязательными постановлениями в морском порту.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3.2.3. Описание районов акватории морского порта, запрещенных или ограниченных для судоходства в соответствии с обязательными постановлениями в морском порту, другими нормативными правовыми актами, извещениями мореплавателям.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3.2.4. Установление возможности обнаружения и идентификации судов на поверхности воды акватории морского порта с помощью инженерно-технических средств, установленных в морском порту.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3.2.5. Описание технических возможностей и зон действия инженерно-технических средств (Глобальная морская система связи при бедствии и для обеспечения безопасности (ГМССБ), автоматическая идентификационная система (АИС), средства визуального наблюдения, система управления движением судов (СУДС), УКВ радиосвязь), с помощью которых возможны обнаружение и идентификация судов, а также установление радиосвязи с ними.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lastRenderedPageBreak/>
        <w:t>3.2.6. Определение интенсивности судоходства в акватории морского порта.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 xml:space="preserve">3.2.7. </w:t>
      </w:r>
      <w:proofErr w:type="gramStart"/>
      <w:r>
        <w:t>Описание погрузочно-разгрузочных операций, осуществляющихся в акватории морского порта в соответствии с приказом Министерства транспорта Российской Федерации от 29 апреля 2009 г. N 68 "Об утверждении Правил оказания услуг по организации перегрузки грузов с судна на судно" (зарегистрирован Минюстом России 29 июня 2009 г., регистрационный N 14146) с изменениями, внесенными приказом Министерства транспорта Российской Федерации от 10 мая 2016 г. N</w:t>
      </w:r>
      <w:proofErr w:type="gramEnd"/>
      <w:r>
        <w:t xml:space="preserve"> 122 (зарегистрирован Минюстом России 7 июня 2016 г., регистрационный N 42438).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 xml:space="preserve">3.2.8. </w:t>
      </w:r>
      <w:proofErr w:type="gramStart"/>
      <w:r>
        <w:t>Описание системы мер, принятых субъектом транспортной инфраструктуры на акватории морского порта по защите от актов незаконного вмешательства, а также оценка ее соответствия требованиям по обеспечению транспортной безопасности, утвержденным в соответствии с Федеральным законом от 9 февраля 2007 г. N 16-ФЗ "О транспортной безопасности", и определение границ зоны транспортной безопасности, ее частей, которые определяются в случае проведения оценки уязвимости специализированными организациями</w:t>
      </w:r>
      <w:proofErr w:type="gramEnd"/>
      <w:r>
        <w:t xml:space="preserve"> в области обеспечения транспортной безопасности по согласованию с капитаном морского порта.</w:t>
      </w:r>
    </w:p>
    <w:p w:rsidR="009E0416" w:rsidRDefault="009E0416" w:rsidP="009E0416">
      <w:pPr>
        <w:pStyle w:val="ConsPlusNormal"/>
        <w:jc w:val="both"/>
      </w:pPr>
      <w:r>
        <w:t>(в ред. Приказа Минтранса России от 18.04.2018 N 155)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 xml:space="preserve">3.2.9. Описание </w:t>
      </w:r>
      <w:proofErr w:type="gramStart"/>
      <w:r>
        <w:t>способов реализации потенциальных угроз совершения актов незаконного вмешательства</w:t>
      </w:r>
      <w:proofErr w:type="gramEnd"/>
      <w:r>
        <w:t xml:space="preserve"> в акватории морского порта.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3.2.10. Определение рекомендаций в отношении мер, которые необходимо дополнительно включить в систему мер по обеспечению транспортной безопасности акватории морского порта.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 xml:space="preserve">3.2.11. Результатом оценки уязвимости акватории морского порта являются материалы проведенной работы, предусмотренной </w:t>
      </w:r>
      <w:hyperlink w:anchor="Par59" w:tooltip="3.2. В отношении акватории морского порта:" w:history="1">
        <w:r>
          <w:rPr>
            <w:color w:val="0000FF"/>
          </w:rPr>
          <w:t>подпунктом 3.2</w:t>
        </w:r>
      </w:hyperlink>
      <w:r>
        <w:t xml:space="preserve"> настоящего Порядка, и рекомендации: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о необходимости дополнения технических или организационных мер в отношении акватории морского порта или ее отдельных частей;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и/или о достаточности технических и организационных мер обеспечения транспортной безопасности для акватории морского порта или ее отдельных частей;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 xml:space="preserve">и/или об отсутствии </w:t>
      </w:r>
      <w:proofErr w:type="gramStart"/>
      <w:r>
        <w:t>необходимости принятия дополнительных мер обеспечения транспортной безопасности</w:t>
      </w:r>
      <w:proofErr w:type="gramEnd"/>
      <w:r>
        <w:t xml:space="preserve"> в отношении акватории морского порта или ее отдельных частей.</w:t>
      </w:r>
    </w:p>
    <w:p w:rsidR="009E0416" w:rsidRDefault="009E0416" w:rsidP="009E0416">
      <w:pPr>
        <w:pStyle w:val="ConsPlusNormal"/>
        <w:jc w:val="both"/>
      </w:pPr>
      <w:r>
        <w:t>(п. 3 в ред. Приказа Минтранса России от 18.08.2016 N 245)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4. Оценка уязвимости объектов транспортной инфраструктуры проводится специализированными организациями, а транспортных средств - специализированными организациями либо субъектами транспортной инфраструктуры.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proofErr w:type="gramStart"/>
      <w:r>
        <w:t>Оценка уязвимости объектов транспортной инфраструктуры и (или) транспортных средств проводится в соответствии с Перечнем потенциальных угроз совершения актов незаконного вмешательства в деятельность объектов транспортной инфраструктуры и транспортных средств, утвержденным приказом Минтранса России N 52, ФСБ России N 112, МВД России N 134 от 5 марта 2010 г. (зарегистрирован Минюстом России 2 апреля 2010 г., регистрационный N 16782), а также с</w:t>
      </w:r>
      <w:proofErr w:type="gramEnd"/>
      <w:r>
        <w:t xml:space="preserve"> применением модели нарушителя.</w:t>
      </w:r>
    </w:p>
    <w:p w:rsidR="009E0416" w:rsidRDefault="009E0416" w:rsidP="009E0416">
      <w:pPr>
        <w:pStyle w:val="ConsPlusNormal"/>
        <w:jc w:val="both"/>
      </w:pPr>
      <w:r>
        <w:t>(п. 4 в ред. Приказа Минтранса России от 18.04.2018 N 155)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5. Срок проведения оценки уязвимости не должен превышать одного месяца.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 xml:space="preserve">6. Результаты проведенной оценки уязвимости оформляются в виде документа с </w:t>
      </w:r>
      <w:r>
        <w:lastRenderedPageBreak/>
        <w:t>графическими планами-схемами в трех экземплярах (первый и второй экземпляры на бумажном носителе, третий - на электронном носителе) и направляются в компетентный орган в области обеспечения транспортной безопасности (далее - компетентный орган) для рассмотрения и принятия решения об утверждении.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Допускается представление результатов проведенной оценки уязвимости, оформленной в двух экземплярах (первый экземпляр представляется на бумажном носителе, второй экземпляр, подписанный усиленной квалифицированной электронной подписью, - на электронном носителе).</w:t>
      </w:r>
    </w:p>
    <w:p w:rsidR="009E0416" w:rsidRDefault="009E0416" w:rsidP="009E0416">
      <w:pPr>
        <w:pStyle w:val="ConsPlusNormal"/>
        <w:jc w:val="both"/>
      </w:pPr>
      <w:r>
        <w:t>(абзац введен Приказом Минтранса России от 26.02.2019 N 58)</w:t>
      </w:r>
    </w:p>
    <w:p w:rsidR="009E0416" w:rsidRDefault="009E0416" w:rsidP="009E0416">
      <w:pPr>
        <w:pStyle w:val="ConsPlusNormal"/>
        <w:jc w:val="both"/>
      </w:pPr>
      <w:r>
        <w:t>(п. 6 в ред. Приказа Минтранса России от 18.04.2018 N 155)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7. При оценке уязвимости группы идентичных по своим конструктивным, техническим, технологическим характеристикам транспортных средств, находящихся в собственности одного юридического (физического) лица или использующихся им на ином законном основании, по его ходатайству результаты оценки уязвимости одного транспортного средства распространяются на всю группу.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Перечень транспортных средств, входящих в указанную группу, представляется субъектом транспортной инфраструктуры в компетентный орган перед проведением оценки уязвимости транспортного средства.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8. Решение об утверждении результатов проведенной оценки уязвимости либо об отказе в их утверждении принимается компетентным органом в срок, не превышающий 30 дней.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8.1. Решение оформляется в виде заключения и утверждается руководителем компетентного органа (либо уполномоченным им лицом).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 xml:space="preserve">8.2. </w:t>
      </w:r>
      <w:proofErr w:type="gramStart"/>
      <w:r>
        <w:t>Первый экземпляр результатов проведенной оценки уязвимости, утвержденный руководителем компетентного органа (либо уполномоченным им лицом) и заверенный гербовой печатью, направляется (вручается) специализированным организациям либо субъектам транспортной инфраструктуры в случае проведения оценки уязвимости транспортных средств субъектами транспортной инфраструктуры, второй и третий экземпляры остаются в компетентном органе, из которых формируются документальная и электронная базы.</w:t>
      </w:r>
      <w:proofErr w:type="gramEnd"/>
    </w:p>
    <w:p w:rsidR="009E0416" w:rsidRDefault="009E0416" w:rsidP="009E04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Минтранса России от 18.04.2018 N 155)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proofErr w:type="gramStart"/>
      <w:r>
        <w:t>При представлении результатов проведенной оценки уязвимости в двух экземплярах первый экземпляр результатов проведенной оценки уязвимости, утвержденный руководителем компетентного органа (либо уполномоченным им лицом) и заверенный гербовой печатью, направляется (вручается) специализированным организациям либо субъектам транспортной инфраструктуры в случае проведения оценки уязвимости транспортных средств субъектами транспортной инфраструктуры, второй экземпляр, из которого формируется электронная база, остается в компетентном органе.</w:t>
      </w:r>
      <w:proofErr w:type="gramEnd"/>
    </w:p>
    <w:p w:rsidR="009E0416" w:rsidRDefault="009E0416" w:rsidP="009E0416">
      <w:pPr>
        <w:pStyle w:val="ConsPlusNormal"/>
        <w:jc w:val="both"/>
      </w:pPr>
      <w:r>
        <w:t>(абзац введен Приказом Минтранса России от 26.02.2019 N 58)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8.3. Решение об отказе в утверждении результатов проведенной оценки уязвимости направляется (вручается) специализированным организациям либо субъектам транспортной инфраструктуры в случае проведения оценки уязвимости транспортных средств субъектами транспортной инфраструктуры в письменной форме с указанием причин отказа вместе со вторым экземпляром.</w:t>
      </w:r>
    </w:p>
    <w:p w:rsidR="009E0416" w:rsidRDefault="009E0416" w:rsidP="009E04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Минтранса России от 18.04.2018 N 155)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lastRenderedPageBreak/>
        <w:t>При представлении результатов проведенной оценки уязвимости в двух экземплярах решение об отказе в утверждении результатов проведенной оценки уязвимости направляется (вручается) специализированным организациям либо субъектам транспортной инфраструктуры в случае проведения оценки уязвимости транспортных средств субъектами транспортной инфраструктуры в письменной форме с указанием причин отказа вместе с первым экземпляром.</w:t>
      </w:r>
    </w:p>
    <w:p w:rsidR="009E0416" w:rsidRDefault="009E0416" w:rsidP="009E0416">
      <w:pPr>
        <w:pStyle w:val="ConsPlusNormal"/>
        <w:jc w:val="both"/>
      </w:pPr>
      <w:r>
        <w:t>(абзац введен Приказом Минтранса России от 26.02.2019 N 58)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9. В случаях, определенных требованиями по обеспечению транспортной безопасности для объектов транспортной инфраструктуры и транспортных средств по видам транспорта &lt;1&gt;, утвержденными в соответствии с частью 1 статьи 8 Федерального закона от 9 февраля 2007 г. N 16-ФЗ "О транспортной безопасности", в установленные данными требованиями сроки проводится дополнительная оценка уязвимости.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proofErr w:type="gramStart"/>
      <w:r>
        <w:t>&lt;1&gt; Постановление Правительства Российской Федерации от 16 июля 2016 г. N 678 "О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транспорта" (Собрание законодательства Российской Федерации, 2016, N 31, ст. 5012);</w:t>
      </w:r>
      <w:proofErr w:type="gramEnd"/>
    </w:p>
    <w:p w:rsidR="009E0416" w:rsidRDefault="009E0416" w:rsidP="009E0416">
      <w:pPr>
        <w:pStyle w:val="ConsPlusNormal"/>
        <w:spacing w:before="240"/>
        <w:ind w:firstLine="540"/>
        <w:jc w:val="both"/>
      </w:pPr>
      <w:proofErr w:type="gramStart"/>
      <w:r>
        <w:t>постановление Правительства Российской Федерации от 14 сентября 2016 г. N 924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</w:t>
      </w:r>
      <w:proofErr w:type="gramEnd"/>
      <w:r>
        <w:t xml:space="preserve"> </w:t>
      </w:r>
      <w:proofErr w:type="gramStart"/>
      <w:r>
        <w:t>инфраструктуры и транспортных средств автомобильного и городского наземного электрического транспорта, и внесение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предпринимателя)" (Собрание законодательства Российской Федерации, 2016, N 39, ст. 5648);</w:t>
      </w:r>
      <w:proofErr w:type="gramEnd"/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5 апреля 2017 г. N 410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метрополитенов" (Собрание законодательства Российской Федерации, 2017, N 15, ст. 2236);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26 апреля 2017 г. N 495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железнодорожного транспорта" (Собрание законодательства Российской Федерации, 2017, N 19, ст. 2835);</w:t>
      </w:r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 xml:space="preserve">постановление Правительства Российской Федерации от 28 июля 2018 г. N 886 "Об утверждении требований по обеспечению транспортной безопасности, в том числе требований к </w:t>
      </w:r>
      <w:r>
        <w:lastRenderedPageBreak/>
        <w:t>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воздушного транспорта" (Собрание законодательства Российской Федерации, 2018, N 32, ст. 5345).</w:t>
      </w:r>
    </w:p>
    <w:p w:rsidR="009E0416" w:rsidRDefault="009E0416" w:rsidP="009E0416">
      <w:pPr>
        <w:pStyle w:val="ConsPlusNormal"/>
        <w:jc w:val="both"/>
      </w:pPr>
      <w:r>
        <w:t>(в ред. Приказа Минтранса России от 26.02.2019 N 58)</w:t>
      </w:r>
    </w:p>
    <w:p w:rsidR="009E0416" w:rsidRDefault="009E0416" w:rsidP="009E0416">
      <w:pPr>
        <w:pStyle w:val="ConsPlusNormal"/>
        <w:ind w:firstLine="540"/>
        <w:jc w:val="both"/>
      </w:pPr>
    </w:p>
    <w:p w:rsidR="009E0416" w:rsidRDefault="009E0416" w:rsidP="009E0416">
      <w:pPr>
        <w:pStyle w:val="ConsPlusNormal"/>
        <w:ind w:firstLine="540"/>
        <w:jc w:val="both"/>
      </w:pPr>
      <w:proofErr w:type="gramStart"/>
      <w:r>
        <w:t>При изменении конструктивных, технических и технологических характеристик объекта транспортной инфраструктуры или транспортного средства, и (или) потенциальных угроз совершения актов незаконного вмешательства в деятельность объектов транспортной инфраструктуры и транспортных средств, требований по обеспечению транспортной безопасности объектов транспортной инфраструктуры и транспортных средств, в трехмесячный срок проводится дополнительная оценка уязвимости в части, касающейся произошедших изменений.</w:t>
      </w:r>
      <w:proofErr w:type="gramEnd"/>
    </w:p>
    <w:p w:rsidR="009E0416" w:rsidRDefault="009E0416" w:rsidP="009E0416">
      <w:pPr>
        <w:pStyle w:val="ConsPlusNormal"/>
        <w:spacing w:before="240"/>
        <w:ind w:firstLine="540"/>
        <w:jc w:val="both"/>
      </w:pPr>
      <w:r>
        <w:t>Для акватории морского порта дополнительная оценка уязвимости проводится в срок, указанный в абзаце втором настоящего пункта, при изменении конструктивных, технических и технологических характеристик и (или) потенциальных угроз совершения актов незаконного вмешательства, требований по обеспечению транспортной безопасности, а также при изменении границ акватории морского порта в части, касающейся произошедших изменений.</w:t>
      </w:r>
    </w:p>
    <w:p w:rsidR="009E0416" w:rsidRDefault="009E0416" w:rsidP="009E0416">
      <w:pPr>
        <w:pStyle w:val="ConsPlusNormal"/>
        <w:jc w:val="both"/>
      </w:pPr>
      <w:r>
        <w:t>(п. 9 в ред. Приказа Минтранса России от 18.04.2018 N 155)</w:t>
      </w:r>
    </w:p>
    <w:p w:rsidR="009E0416" w:rsidRDefault="009E0416" w:rsidP="009E0416">
      <w:pPr>
        <w:pStyle w:val="ConsPlusNormal"/>
        <w:ind w:firstLine="540"/>
        <w:jc w:val="both"/>
      </w:pPr>
    </w:p>
    <w:p w:rsidR="009E0416" w:rsidRDefault="009E0416" w:rsidP="009E0416">
      <w:pPr>
        <w:pStyle w:val="ConsPlusNormal"/>
        <w:ind w:firstLine="540"/>
        <w:jc w:val="both"/>
      </w:pPr>
    </w:p>
    <w:p w:rsidR="009E0416" w:rsidRDefault="009E0416" w:rsidP="009E0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0E4" w:rsidRDefault="00AF50E4"/>
    <w:sectPr w:rsidR="00AF50E4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0416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0416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E0416"/>
    <w:rsid w:val="009E0416"/>
    <w:rsid w:val="00AF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0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2814</Words>
  <Characters>16043</Characters>
  <Application>Microsoft Office Word</Application>
  <DocSecurity>0</DocSecurity>
  <Lines>133</Lines>
  <Paragraphs>37</Paragraphs>
  <ScaleCrop>false</ScaleCrop>
  <Company>Microsoft</Company>
  <LinksUpToDate>false</LinksUpToDate>
  <CharactersWithSpaces>18820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2019-07-19T14:07:00Z</dcterms:created>
  <dcterms:modified xsi:type="dcterms:W3CDTF">2019-07-19T14:09:00Z</dcterms:modified>
</cp:coreProperties>
</file>